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86525" y="3556225"/>
                          <a:ext cx="6547800" cy="75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III. 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„Benefice s Div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okými husami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443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Datum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Čistý výtěžek akce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(viz „II. Zpráva o průběhu akce“ v bodě 5)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https://www.divokehusy.cz/gdpr/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beru ho na vědomí.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divokehusy.cz/gdp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/C2339mfZRB5XTMJwOAVyNL0A==">CgMxLjA4AHIhMWxRVEpPd0tzUzNqMkRrRWdwb3loVEN3SGNZbjRGWE5x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2021-03-21T15:11:00Z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