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0"/>
        </w:tabs>
        <w:ind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Nadace Divoké husy ▪ Ukrajinská 812/15 ▪ 101 00 Praha 10</w:t>
      </w:r>
    </w:p>
    <w:p w:rsidR="00000000" w:rsidDel="00000000" w:rsidP="00000000" w:rsidRDefault="00000000" w:rsidRPr="00000000" w14:paraId="00000002">
      <w:pPr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+420 603 469 457 ▪ nadace@divokehusy.cz ▪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http://www.divokehusy.cz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6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-8889</wp:posOffset>
                </wp:positionH>
                <wp:positionV relativeFrom="paragraph">
                  <wp:posOffset>85725</wp:posOffset>
                </wp:positionV>
                <wp:extent cx="5776595" cy="5403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62465" y="3514570"/>
                          <a:ext cx="5767070" cy="5308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II. Zpráva o průběhu dobročinné akce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„Benefice s Divokými husami“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-8889</wp:posOffset>
                </wp:positionH>
                <wp:positionV relativeFrom="paragraph">
                  <wp:posOffset>85725</wp:posOffset>
                </wp:positionV>
                <wp:extent cx="5776595" cy="5403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6595" cy="540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5"/>
        <w:numPr>
          <w:ilvl w:val="0"/>
          <w:numId w:val="2"/>
        </w:numPr>
        <w:tabs>
          <w:tab w:val="left" w:leader="none" w:pos="360"/>
        </w:tabs>
        <w:ind w:left="360" w:hanging="360"/>
        <w:rPr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Předkládající cílová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Název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Adresa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(vč. PSČ)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Telefon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Jméno osoby zodpovědné za realizaci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Telefonní spojení na tuto osobu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(nejlépe mobilní telefon)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360"/>
        </w:tabs>
        <w:ind w:left="360" w:hanging="36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Zpráva o dobročinné akci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firstLine="0"/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Název dobročinné akce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 dobročinné akce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(koncert, aukce, výstava, apod.)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Datum a místo konání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Počet účastníků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Stručný popis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Stručné hodnocení akce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(pozitiva, negativa, celkový dojem)</w:t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60"/>
        </w:tabs>
        <w:ind w:left="360" w:firstLine="0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60"/>
        </w:tabs>
        <w:ind w:left="36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60"/>
        </w:tabs>
        <w:ind w:left="36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leader="none" w:pos="360"/>
        </w:tabs>
        <w:ind w:left="720" w:hanging="36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Způsob prezentace Nadace Divoké husy na akci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360"/>
        </w:tabs>
        <w:ind w:left="360" w:firstLine="0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Pokud dobročinná akce proběhla ve spolupráci s dalším sponzorem Nadace Divoké husy, týkají se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všechny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následující body i jeho prezentace.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i w:val="0"/>
          <w:iCs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vepište do rámečku odpovídající údaj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Logo Nadace Divoké husy na vstupence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    ANO-NE*</w:t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Logo Nadace Divoké husy na letáku / plakátu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  <w:t xml:space="preserve">    </w:t>
        <w:tab/>
        <w:t xml:space="preserve">    ANO-NE*</w:t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Prezentace Nadace Divoké husy v úvodním slově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  <w:tab/>
        <w:t xml:space="preserve">    ANO-NE*</w:t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Vlajka Nadace Divoké husy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(pokud byla zaslána)</w:t>
        <w:tab/>
        <w:tab/>
        <w:tab/>
        <w:tab/>
        <w:tab/>
        <w:t xml:space="preserve">    ANO-NE*</w:t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Umístění loga NDH na vašich webových stránkách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  <w:tab/>
        <w:tab/>
        <w:tab/>
        <w:t xml:space="preserve">                ANO-NE*</w:t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Další formy prezentace NDH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360"/>
        </w:tabs>
        <w:ind w:left="0" w:firstLine="0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360"/>
        </w:tabs>
        <w:ind w:left="72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tabs>
          <w:tab w:val="left" w:leader="none" w:pos="360"/>
        </w:tabs>
        <w:ind w:left="360" w:hanging="36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Mediální prezentace benefiční akce</w:t>
      </w:r>
    </w:p>
    <w:p w:rsidR="00000000" w:rsidDel="00000000" w:rsidP="00000000" w:rsidRDefault="00000000" w:rsidRPr="00000000" w14:paraId="0000004C">
      <w:pPr>
        <w:tabs>
          <w:tab w:val="left" w:leader="none" w:pos="360"/>
        </w:tabs>
        <w:ind w:left="72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Spolupr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áce 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médi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 včetně sociálních sítí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Počet zjištěných zpráv v médiích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(před i po akci)</w:t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Finanční výsledek benefiční akce</w:t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19.0" w:type="dxa"/>
        <w:jc w:val="left"/>
        <w:tblInd w:w="-30.0" w:type="dxa"/>
        <w:tblLayout w:type="fixed"/>
        <w:tblLook w:val="0000"/>
      </w:tblPr>
      <w:tblGrid>
        <w:gridCol w:w="946"/>
        <w:gridCol w:w="6455"/>
        <w:gridCol w:w="1418"/>
        <w:tblGridChange w:id="0">
          <w:tblGrid>
            <w:gridCol w:w="946"/>
            <w:gridCol w:w="6455"/>
            <w:gridCol w:w="1418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Položka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částka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Celkový výtěžek akce – položkově rozepsat a doložit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Úhrada nákladů na realizaci akce z výtěžku dobročinné akce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 vyšší než 20 %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celkového výtěžku – položkově rozepsat a doložit kopiemi účtů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Čistý výtěžek – rozdíl mezi 1. a 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*/ Doplňte celkový součet položek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Čísly v prvním sloupci označte přiložené doklady.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Požadované dokumenty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 zaslání níže uvedených dokumentů bude zpráva o akci považována za neúplnou!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Fotodokumentace z akce (3 - 5 fotografií zašlete elektronicky)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 oddílu 3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Vstupenka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Leták/Plakát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 oddílu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Doložení publicity v médiích včetně sociálních sítí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Stačí odkazy nebo print screeny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 oddílu 5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účtenek či faktur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všech darovacích smluv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zaúčtování vstupného, doprovodných akcí a darů na základě darovacích smluv do účetnictví předkládající organizací – např. kopie výpisu z účtu, kopie příjmového pokladního dokladu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nezašlete některý z požadovaných dokumentů, uveďte důvod: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36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Prohlášení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Prohlašuji, že všechny uvedené informace jsou pravdivé. Zavazuji se, že čistý výtěžek akce bude převeden na bankovní účet NDH č. 27000019/0100.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Zároveň se zavazuji zaslat celkové vyúčtování grantu NDH do 6 měsíců od data jeho převodu na bankovní účet naší organizace.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poskytnutí fotografií zobrazujících osoby beru na vědomí, že fotografie budou zveřejněny, a to jak v tištěné podobě, tak i elektronicky v prostředí internetu pro účely informování o činnosti Nadace Divoké husy. Prohlašuji, že ve vztahu k poskytnutým fotografiím zobrazujícím osoby byly splněny příslušné právní povinnosti ve smyslu zákona č. 89/2012 Sb., občanský zákoník a obecného nařízení o ochraně osobních údajů 2016/679 (GDPR). Především byla splněna informační povinnost ve smyslu čl. 13 resp. 14 GDPR a disponuji odpovídajícím právním základem dle čl. 6 GDPR k předání těchto fotografií Nadaci Divoké husy.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Prohlašuji, že jsem se seznámil/a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dokumentem Prohlášení o zpracování osobních údajů Nadací Divoké husy, které je dostupné na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https://divokehusy.cz/benefice-s-divokymi-husami/</w:t>
        </w:r>
      </w:hyperlink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beru ho na vědomí.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 a příjmení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Funkce v organizaci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</w:t>
        <w:tab/>
        <w:tab/>
        <w:tab/>
        <w:tab/>
        <w:tab/>
        <w:tab/>
        <w:tab/>
        <w:tab/>
        <w:tab/>
        <w:t xml:space="preserve">Podpis a razítko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7" w:w="11905" w:orient="portrait"/>
      <w:pgMar w:bottom="1417" w:top="1417" w:left="1417" w:right="1417" w:header="141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widowControl w:val="0"/>
      <w:jc w:val="center"/>
    </w:pPr>
    <w:rPr>
      <w:b w:val="1"/>
      <w:bCs w:val="1"/>
      <w:sz w:val="36"/>
      <w:szCs w:val="36"/>
      <w:vertAlign w:val="baseline"/>
    </w:rPr>
  </w:style>
  <w:style w:type="paragraph" w:styleId="Heading6">
    <w:name w:val="heading 6"/>
    <w:basedOn w:val="Normal"/>
    <w:next w:val="Normal"/>
    <w:pPr>
      <w:widowControl w:val="0"/>
      <w:jc w:val="center"/>
    </w:pPr>
    <w:rPr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360" w:right="0" w:leftChars="-1" w:rightChars="0" w:firstLine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5">
    <w:name w:val="Nadpis 5"/>
    <w:basedOn w:val="Normální"/>
    <w:next w:val="Normální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ar-SA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0"/>
      <w:i w:val="1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-Standardnípísmoodstavce">
    <w:name w:val="WW-Standardní písmo odstavce"/>
    <w:next w:val="WW-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Číslostránky">
    <w:name w:val="Číslo stránky"/>
    <w:basedOn w:val="WW-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ledovanýodkaz">
    <w:name w:val="Sledovaný odkaz"/>
    <w:next w:val="Sledovanýodkaz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und" w:val="cs-CZ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und" w:val="cs-CZ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Obsahrámce">
    <w:name w:val="Obsah rámce"/>
    <w:basedOn w:val="Základnítext"/>
    <w:next w:val="Obsahrám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Základnítext2">
    <w:name w:val="WW-Základní text 2"/>
    <w:basedOn w:val="Normální"/>
    <w:next w:val="WW-Základnítext2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cs-CZ"/>
    </w:r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TextkomentářeChar">
    <w:name w:val="Text komentáře Char"/>
    <w:next w:val="Textkomentáře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ivokehusy.cz/benefice-s-divokymi-husami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ivokehusy.cz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s3schV0FQIMrVsQ9IX6OgUYMg==">CgMxLjA4AHIhMWxSUHBwQ1U2N05GZWR2RjNhbEtNVlhaUzFHaHdKOXh6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2021-03-21T15:07:00Z</dcterms:created>
  <dc:creator>Rudolf Bok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$Resources:core,Signoff_Status;">
    <vt:lpstr/>
  </property>
</Properties>
</file>