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0"/>
        </w:tabs>
        <w:ind w:hanging="2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Nadace Divoké husy ▪ Ukrajinská 812/15 ▪ 101 00 Praha 10</w:t>
      </w:r>
    </w:p>
    <w:p w:rsidR="00000000" w:rsidDel="00000000" w:rsidP="00000000" w:rsidRDefault="00000000" w:rsidRPr="00000000" w14:paraId="00000002">
      <w:pPr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+420 603 469 457 ▪ nadace@divokehusy.cz ▪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http://www.divokehusy.cz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6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-5234</wp:posOffset>
                </wp:positionH>
                <wp:positionV relativeFrom="paragraph">
                  <wp:posOffset>104775</wp:posOffset>
                </wp:positionV>
                <wp:extent cx="5772150" cy="114209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62700" y="1868375"/>
                          <a:ext cx="5766600" cy="709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Zpráva o využití grantu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„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Divoké husy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pro Znojemsko“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-5234</wp:posOffset>
                </wp:positionH>
                <wp:positionV relativeFrom="paragraph">
                  <wp:posOffset>104775</wp:posOffset>
                </wp:positionV>
                <wp:extent cx="5772150" cy="114209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2150" cy="1142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5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1. Předkládající cílová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Název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Adresa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(vč. PSČ)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Telefon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Jméno osoby zodpovědné za realizaci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Telefonní spojení na tuto osobu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(nejlépe mobilní telefon)</w:t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Schválený účel využití grantu Nadace Divoké Husy</w:t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(příp. pozměněný účel na základě potvrzení ze strany Nadace Divoké husy – v tomto případě uveďte vč. data potvrzení o změně účelu)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Získané finanční prostředky</w:t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Výše nadačního příspěvku NDH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(uveďte vč. data obdržení grantu)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Způsob využití grantu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5.0" w:type="dxa"/>
        <w:jc w:val="left"/>
        <w:tblInd w:w="-20.0" w:type="dxa"/>
        <w:tblLayout w:type="fixed"/>
        <w:tblLook w:val="0000"/>
      </w:tblPr>
      <w:tblGrid>
        <w:gridCol w:w="960"/>
        <w:gridCol w:w="6148"/>
        <w:gridCol w:w="1417"/>
        <w:tblGridChange w:id="0">
          <w:tblGrid>
            <w:gridCol w:w="960"/>
            <w:gridCol w:w="6148"/>
            <w:gridCol w:w="1417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Položka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částka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Způsob využití finančních prostředků – položkově rozepsat a doložit kopiemi faktur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Celkem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Čísly v prvním sloupci označte přiložené doklady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Požadované přílohy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účetních dokladů.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Fotodokumentace: 3 – 5 fotografií dokladujících pořízení smluvní položky a její využití v praxi s klienty.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9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Prohlášení</w:t>
      </w:r>
    </w:p>
    <w:p w:rsidR="00000000" w:rsidDel="00000000" w:rsidP="00000000" w:rsidRDefault="00000000" w:rsidRPr="00000000" w14:paraId="00000076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Prohlašuji, že všechny uvedené informace jsou pravdivé.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Uvedení nepravdivých informací je důvodem k vrácení grantu NDH.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 poskytnutí fotografií zobrazujících osoby beru na vědomí, že fotografie budou zveřejněny, a to jak v tištěné podobě, tak i elektronicky v prostředí internetu pro účely informování o činnosti Nadace Divoké husy. Prohlašuji, že ve vztahu k poskytnutým fotografiím zobrazujícím osoby byly splněny příslušné právní povinnosti ve smyslu zákona č. 89/2012 Sb., občanský zákoník a obecného nařízení o ochraně osobních údajů 2016/679 (GDPR). Především byla splněna informační povinnost ve smyslu čl. 13 resp. 14 GDPR a disponuji odpovídajícím právním základem dle čl. 6 GDPR k předání těchto fotografií Nadaci Divoké husy.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Prohlašuji, že jsem se seznámil/a s dokumentem Prohlášení o zpracování osobních údajů Nadací Divoké husy, které je dostupné na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https://divokehusy.cz/divoke-husy-pro-znojemsko/#ke-stazeni_zn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beru ho na vědomí.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Jméno a příjmení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Funkce v organizaci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</w:t>
        <w:tab/>
        <w:tab/>
        <w:tab/>
        <w:tab/>
        <w:tab/>
        <w:tab/>
        <w:tab/>
        <w:tab/>
        <w:tab/>
        <w:t xml:space="preserve">Podpis a razítko</w:t>
      </w:r>
    </w:p>
    <w:p w:rsidR="00000000" w:rsidDel="00000000" w:rsidP="00000000" w:rsidRDefault="00000000" w:rsidRPr="00000000" w14:paraId="00000089">
      <w:pPr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Adresa pro odeslání:</w:t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Nadace Divoké husy</w:t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Ukrajinská 812/15</w:t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101 00 Praha 10</w:t>
      </w:r>
    </w:p>
    <w:sectPr>
      <w:footerReference r:id="rId10" w:type="default"/>
      <w:pgSz w:h="16837" w:w="11905" w:orient="portrait"/>
      <w:pgMar w:bottom="1417" w:top="1417" w:left="1417" w:right="1417" w:header="141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2730500</wp:posOffset>
              </wp:positionH>
              <wp:positionV relativeFrom="paragraph">
                <wp:posOffset>0</wp:posOffset>
              </wp:positionV>
              <wp:extent cx="287020" cy="18161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07253" y="3693958"/>
                        <a:ext cx="277495" cy="172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\*Arabic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2730500</wp:posOffset>
              </wp:positionH>
              <wp:positionV relativeFrom="paragraph">
                <wp:posOffset>0</wp:posOffset>
              </wp:positionV>
              <wp:extent cx="287020" cy="18161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020" cy="181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widowControl w:val="0"/>
      <w:jc w:val="center"/>
    </w:pPr>
    <w:rPr>
      <w:b w:val="1"/>
      <w:bCs w:val="1"/>
      <w:sz w:val="36"/>
      <w:szCs w:val="36"/>
      <w:vertAlign w:val="baseline"/>
    </w:rPr>
  </w:style>
  <w:style w:type="paragraph" w:styleId="Heading6">
    <w:name w:val="heading 6"/>
    <w:basedOn w:val="Normal"/>
    <w:next w:val="Normal"/>
    <w:pPr>
      <w:widowControl w:val="0"/>
      <w:jc w:val="center"/>
    </w:pPr>
    <w:rPr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="0" w:right="0" w:leftChars="-1" w:rightChars="0" w:firstLine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5">
    <w:name w:val="Nadpis 5"/>
    <w:basedOn w:val="Normální"/>
    <w:next w:val="Normální"/>
    <w:autoRedefine w:val="0"/>
    <w:hidden w:val="0"/>
    <w:qFormat w:val="0"/>
    <w:p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ar-SA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Wingdings" w:cs="Times New Roman" w:hAnsi="Wingdings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Standardnípísmoodstavce">
    <w:name w:val="WW-Standardní písmo odstavce"/>
    <w:next w:val="WW-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Číslostránky">
    <w:name w:val="Číslo stránky"/>
    <w:basedOn w:val="WW-Standardnípísmoodstavce"/>
    <w:next w:val="Číslostránk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WW8NumSt4z0">
    <w:name w:val="WW8NumSt4z0"/>
    <w:next w:val="WW8NumSt4z0"/>
    <w:autoRedefine w:val="0"/>
    <w:hidden w:val="0"/>
    <w:qFormat w:val="0"/>
    <w:rPr>
      <w:rFonts w:ascii="Wingdings" w:cs="Times New Roman" w:hAnsi="Wingdings"/>
      <w:color w:val="000000"/>
      <w:w w:val="100"/>
      <w:position w:val="-1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WW-Popisek">
    <w:name w:val="WW-Popisek"/>
    <w:basedOn w:val="Normální"/>
    <w:next w:val="WW-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cs-CZ"/>
    </w:rPr>
  </w:style>
  <w:style w:type="paragraph" w:styleId="WW-Rejstřík">
    <w:name w:val="WW-Rejstřík"/>
    <w:basedOn w:val="Normální"/>
    <w:next w:val="WW-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WW-Nadpis">
    <w:name w:val="WW-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cs-CZ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und" w:val="cs-CZ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und" w:val="cs-CZ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und" w:val="cs-CZ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und" w:val="cs-CZ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Obsahrámce">
    <w:name w:val="Obsah rámce"/>
    <w:basedOn w:val="Základnítext"/>
    <w:next w:val="Obsahrámc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WW-Obsahrámce">
    <w:name w:val="WW-Obsah rámce"/>
    <w:basedOn w:val="Základnítext"/>
    <w:next w:val="WW-Obsahrámc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ar-SA" w:val="cs-CZ"/>
    </w:rPr>
  </w:style>
  <w:style w:type="character" w:styleId="Odkaznakomentář">
    <w:name w:val="Odkaz na komentář"/>
    <w:next w:val="Odkaznakomentář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TextkomentářeChar">
    <w:name w:val="Text komentáře Char"/>
    <w:next w:val="Textkomentáře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PředmětkomentářeChar">
    <w:name w:val="Předmět komentáře Char"/>
    <w:next w:val="Předmětkomentáře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divokehusy.cz/divoke-husy-pro-znojemsko/#ke-stazeni_z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divokehusy.cz" TargetMode="External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UrwfUBS+1KxArBjxRU8YI3HKlQ==">CgMxLjA4AHIhMWxPX1lfdVJSMUV4VlJ5azh4MUtRSVVuZDJaOVYwTmdO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2024-05-15T14:27:00Z</dcterms:created>
  <dc:creator>Rudolf Bok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$Resources:core,Signoff_Status;">
    <vt:lpwstr>$Resources:core,Signoff_Status;</vt:lpwstr>
  </property>
</Properties>
</file>